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3D3CA6" w:rsidRDefault="00247207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0C93"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48048A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4F72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4F7292" w:rsidRPr="004F729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ՀՀԿԳՄՍՆԳՀԾՁԲ-26/26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A140FE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услуг </w:t>
            </w:r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технического контроля </w:t>
            </w:r>
          </w:p>
        </w:tc>
      </w:tr>
      <w:tr w:rsidR="00246DB9" w:rsidRPr="0048048A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4F729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</w:t>
            </w:r>
            <w:r w:rsidR="004A0C7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792DD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</w:t>
            </w:r>
            <w:r w:rsidR="004F729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4</w:t>
            </w:r>
            <w:r w:rsidR="004F729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</w:t>
            </w:r>
            <w:r w:rsidR="004F729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6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4A0C7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BE12F8" w:rsidRDefault="009F0E78" w:rsidP="00BE12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</w:rPr>
            </w:pPr>
            <w:proofErr w:type="spellStart"/>
            <w:r w:rsidRPr="00BE12F8">
              <w:rPr>
                <w:rFonts w:ascii="GHEA Grapalat" w:hAnsi="GHEA Grapalat" w:cs="GHEA Grapalat"/>
                <w:color w:val="000000"/>
                <w:sz w:val="20"/>
              </w:rPr>
              <w:t>Пр</w:t>
            </w:r>
            <w:r w:rsidR="008D75CA" w:rsidRPr="00BE12F8">
              <w:rPr>
                <w:rFonts w:ascii="GHEA Grapalat" w:hAnsi="GHEA Grapalat" w:cs="GHEA Grapalat"/>
                <w:color w:val="000000"/>
                <w:sz w:val="20"/>
              </w:rPr>
              <w:t>едседатель</w:t>
            </w:r>
            <w:proofErr w:type="spellEnd"/>
            <w:r w:rsidR="008D75CA" w:rsidRPr="00BE12F8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proofErr w:type="spellStart"/>
            <w:r w:rsidR="008D75CA" w:rsidRPr="00BE12F8">
              <w:rPr>
                <w:rFonts w:ascii="GHEA Grapalat" w:hAnsi="GHEA Grapalat" w:cs="GHEA Grapalat"/>
                <w:color w:val="000000"/>
                <w:sz w:val="20"/>
              </w:rPr>
              <w:t>комиссии</w:t>
            </w:r>
            <w:proofErr w:type="spellEnd"/>
            <w:r w:rsidR="008D75CA" w:rsidRPr="00BE12F8">
              <w:rPr>
                <w:rFonts w:ascii="GHEA Grapalat" w:hAnsi="GHEA Grapalat" w:cs="GHEA Grapalat"/>
                <w:color w:val="000000"/>
                <w:sz w:val="20"/>
              </w:rPr>
              <w:t xml:space="preserve">`            </w:t>
            </w:r>
            <w:r w:rsidR="008D75CA"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BE12F8" w:rsidRDefault="009F0E78" w:rsidP="00BE12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Члены  комиссии</w:t>
            </w:r>
            <w:r w:rsidRPr="00BE12F8">
              <w:rPr>
                <w:rFonts w:ascii="GHEA Grapalat" w:hAnsi="GHEA Grapalat" w:cs="Sylfaen"/>
                <w:sz w:val="20"/>
                <w:lang w:val="ru-RU"/>
              </w:rPr>
              <w:t xml:space="preserve">`                      </w:t>
            </w:r>
            <w:r w:rsidR="008D75CA" w:rsidRPr="00BE12F8">
              <w:rPr>
                <w:rFonts w:ascii="GHEA Grapalat" w:hAnsi="GHEA Grapalat" w:cs="Sylfaen"/>
                <w:sz w:val="20"/>
                <w:lang w:val="ru-RU"/>
              </w:rPr>
              <w:t>Амалия Давтян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BE12F8" w:rsidRDefault="009F0E78" w:rsidP="00BE12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lang w:val="hy-AM"/>
              </w:rPr>
            </w:pPr>
            <w:r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 xml:space="preserve">                                                </w:t>
            </w:r>
            <w:r w:rsidR="009822E5"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Цолак Акопян</w:t>
            </w:r>
            <w:r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 xml:space="preserve">                                                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BE12F8" w:rsidRDefault="009F0E78" w:rsidP="00BE12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 xml:space="preserve">                                                </w:t>
            </w:r>
            <w:r w:rsidR="004F7292"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Ашот Балаян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BE12F8" w:rsidRDefault="009F0E78" w:rsidP="00BE12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 xml:space="preserve">                                                </w:t>
            </w:r>
            <w:r w:rsidR="004F7292"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Арам Хачатрян</w:t>
            </w:r>
            <w:r w:rsidRPr="00BE12F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Pr="00BE12F8" w:rsidRDefault="00246DB9" w:rsidP="00BE12F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proofErr w:type="spellStart"/>
            <w:r w:rsidRPr="00BE12F8">
              <w:rPr>
                <w:rFonts w:ascii="GHEA Grapalat" w:hAnsi="GHEA Grapalat" w:cs="GHEA Grapalat"/>
                <w:color w:val="000000"/>
                <w:sz w:val="20"/>
              </w:rPr>
              <w:t>Секретарь</w:t>
            </w:r>
            <w:proofErr w:type="spellEnd"/>
            <w:r w:rsidRPr="00BE12F8">
              <w:rPr>
                <w:rFonts w:ascii="GHEA Grapalat" w:hAnsi="GHEA Grapalat" w:cs="GHEA Grapalat"/>
                <w:color w:val="000000"/>
                <w:sz w:val="20"/>
              </w:rPr>
              <w:t xml:space="preserve">`                              </w:t>
            </w:r>
            <w:r w:rsidR="004A0C79" w:rsidRPr="00BE12F8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Эрмине Алоян</w:t>
            </w:r>
          </w:p>
        </w:tc>
      </w:tr>
      <w:tr w:rsidR="00246DB9" w:rsidRPr="0048048A" w:rsidTr="003D3CA6">
        <w:trPr>
          <w:trHeight w:val="441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48048A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4F7292" w:rsidRPr="004F7292">
              <w:rPr>
                <w:rFonts w:ascii="GHEA Grapalat" w:hAnsi="GHEA Grapalat" w:cs="GHEA Grapalat"/>
                <w:color w:val="000000"/>
                <w:lang w:val="ru-RU"/>
              </w:rPr>
              <w:t>ՀՀԿԳՄՍՆԳՀԾՁԲ-26/26</w:t>
            </w:r>
            <w:r w:rsidR="004F729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48048A" w:rsidTr="00864E39">
        <w:trPr>
          <w:trHeight w:val="24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48048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кодом  </w:t>
            </w:r>
            <w:r w:rsidR="004F7292" w:rsidRPr="004F729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ՀՀԿԳՄՍՆԳՀԾՁԲ-26/26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48048A" w:rsidTr="003D3CA6">
        <w:trPr>
          <w:trHeight w:val="855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864E39">
              <w:trPr>
                <w:trHeight w:val="39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8D75CA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4F7292" w:rsidRDefault="004F7292" w:rsidP="008D75CA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ООО " СЕЙСМШИН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''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545AD4" w:rsidRDefault="004F7292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4F7292">
                    <w:rPr>
                      <w:rStyle w:val="Hyperlink"/>
                      <w:rFonts w:ascii="GHEA Grapalat" w:hAnsi="GHEA Grapalat"/>
                      <w:b/>
                      <w:lang w:val="hy-AM"/>
                    </w:rPr>
                    <w:t>marketing@seismshin.am</w:t>
                  </w:r>
                </w:p>
              </w:tc>
            </w:tr>
            <w:tr w:rsidR="004A0C79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4A0C79" w:rsidRDefault="004A0C79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D2333D" w:rsidRDefault="004F7292" w:rsidP="004A0C79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Ч/П «Ваграм Князян»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A0C79" w:rsidRPr="00545AD4" w:rsidRDefault="0048048A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hyperlink r:id="rId6" w:history="1">
                    <w:r w:rsidR="004A0C79" w:rsidRPr="00A52401">
                      <w:rPr>
                        <w:rStyle w:val="Hyperlink"/>
                        <w:rFonts w:ascii="GHEA Grapalat" w:hAnsi="GHEA Grapalat"/>
                        <w:b/>
                        <w:noProof/>
                        <w:lang w:val="hy-AM"/>
                      </w:rPr>
                      <w:t>knyazjanvvs@mail.ru</w:t>
                    </w:r>
                  </w:hyperlink>
                </w:p>
              </w:tc>
            </w:tr>
            <w:tr w:rsidR="004F7292" w:rsidRPr="0048048A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4F7292" w:rsidRDefault="004F7292" w:rsidP="004A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Default="004F7292" w:rsidP="004F7292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 ''</w:t>
                  </w:r>
                  <w:r w:rsidRPr="004F7292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Мовсес строитель "и ЗАО "багаран баррик" консорциум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Style w:val="Hyperlink"/>
                      <w:rFonts w:ascii="GHEA Grapalat" w:hAnsi="GHEA Grapalat"/>
                      <w:b/>
                      <w:noProof/>
                      <w:lang w:val="hy-AM"/>
                    </w:rPr>
                  </w:pPr>
                  <w:r w:rsidRPr="004F7292">
                    <w:rPr>
                      <w:rStyle w:val="Hyperlink"/>
                      <w:rFonts w:ascii="GHEA Grapalat" w:hAnsi="GHEA Grapalat"/>
                      <w:b/>
                      <w:noProof/>
                      <w:lang w:val="hy-AM"/>
                    </w:rPr>
                    <w:t>gasparann@yahoo.com</w:t>
                  </w:r>
                </w:p>
                <w:p w:rsid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Style w:val="Hyperlink"/>
                      <w:rFonts w:ascii="GHEA Grapalat" w:hAnsi="GHEA Grapalat"/>
                      <w:b/>
                      <w:noProof/>
                      <w:lang w:val="hy-AM"/>
                    </w:rPr>
                  </w:pPr>
                  <w:r w:rsidRPr="004F7292">
                    <w:rPr>
                      <w:rStyle w:val="Hyperlink"/>
                      <w:rFonts w:ascii="GHEA Grapalat" w:hAnsi="GHEA Grapalat"/>
                      <w:b/>
                      <w:noProof/>
                      <w:lang w:val="hy-AM"/>
                    </w:rPr>
                    <w:t>bagaranibariq@mail.ru</w:t>
                  </w:r>
                </w:p>
              </w:tc>
            </w:tr>
          </w:tbl>
          <w:p w:rsidR="00864E39" w:rsidRPr="004F7292" w:rsidRDefault="00864E39" w:rsidP="0083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864E39" w:rsidRPr="0048048A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Принятое решение: за 5, против  0.</w:t>
            </w:r>
          </w:p>
        </w:tc>
      </w:tr>
      <w:tr w:rsidR="00864E39" w:rsidRPr="004B65E7" w:rsidTr="009E4EF9">
        <w:trPr>
          <w:trHeight w:val="135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48048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BE12F8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3892" w:type="dxa"/>
              <w:tblInd w:w="279" w:type="dxa"/>
              <w:tblLayout w:type="fixed"/>
              <w:tblLook w:val="0000" w:firstRow="0" w:lastRow="0" w:firstColumn="0" w:lastColumn="0" w:noHBand="0" w:noVBand="0"/>
            </w:tblPr>
            <w:tblGrid>
              <w:gridCol w:w="805"/>
              <w:gridCol w:w="1582"/>
              <w:gridCol w:w="2008"/>
              <w:gridCol w:w="2126"/>
              <w:gridCol w:w="1701"/>
              <w:gridCol w:w="2268"/>
              <w:gridCol w:w="1559"/>
              <w:gridCol w:w="1843"/>
            </w:tblGrid>
            <w:tr w:rsidR="004F7292" w:rsidTr="00BE12F8">
              <w:trPr>
                <w:trHeight w:val="350"/>
              </w:trPr>
              <w:tc>
                <w:tcPr>
                  <w:tcW w:w="8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F7292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N </w:t>
                  </w:r>
                </w:p>
                <w:p w:rsidR="004F7292" w:rsidRPr="000B2DE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F7292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лота</w:t>
                  </w:r>
                </w:p>
              </w:tc>
              <w:tc>
                <w:tcPr>
                  <w:tcW w:w="1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r w:rsidRPr="004F7292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 xml:space="preserve">Ориентировочная цена, </w:t>
                  </w:r>
                </w:p>
                <w:p w:rsidR="004F7292" w:rsidRPr="009B6A5F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F7292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драмов РА</w:t>
                  </w:r>
                </w:p>
              </w:tc>
              <w:tc>
                <w:tcPr>
                  <w:tcW w:w="1150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</w:tr>
            <w:tr w:rsidR="004F7292" w:rsidRPr="0048048A" w:rsidTr="00BE12F8">
              <w:trPr>
                <w:trHeight w:val="395"/>
              </w:trPr>
              <w:tc>
                <w:tcPr>
                  <w:tcW w:w="8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9B6A5F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9B6A5F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4F7292">
                    <w:rPr>
                      <w:rFonts w:ascii="GHEA Grapalat" w:hAnsi="GHEA Grapalat"/>
                      <w:b/>
                      <w:noProof/>
                      <w:sz w:val="20"/>
                      <w:szCs w:val="20"/>
                      <w:lang w:val="hy-AM"/>
                    </w:rPr>
                    <w:t>ООО " СЕЙСМШИН''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9B6A5F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4F7292">
                    <w:rPr>
                      <w:rFonts w:ascii="GHEA Grapalat" w:hAnsi="GHEA Grapalat"/>
                      <w:b/>
                      <w:noProof/>
                      <w:sz w:val="20"/>
                      <w:szCs w:val="20"/>
                      <w:lang w:val="hy-AM"/>
                    </w:rPr>
                    <w:t>Ч/П «Ваграм Князян»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9B6A5F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4F7292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''Мовсес строитель "и ЗАО "багаран баррик" консорциум</w:t>
                  </w:r>
                </w:p>
              </w:tc>
            </w:tr>
            <w:tr w:rsidR="004F7292" w:rsidRPr="0048048A" w:rsidTr="00BE12F8">
              <w:trPr>
                <w:trHeight w:val="359"/>
              </w:trPr>
              <w:tc>
                <w:tcPr>
                  <w:tcW w:w="8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9B6A5F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Предложенная цена,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Предложенная цена,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Предложенная цена,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</w:tr>
            <w:tr w:rsidR="004F7292" w:rsidRPr="0048048A" w:rsidTr="00BE12F8">
              <w:trPr>
                <w:trHeight w:val="242"/>
              </w:trPr>
              <w:tc>
                <w:tcPr>
                  <w:tcW w:w="8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F7292" w:rsidRPr="009B6A5F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:rsidR="004F7292" w:rsidRPr="00F7134C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7292" w:rsidRPr="00F7134C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4F7292" w:rsidRPr="00F7134C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7292" w:rsidRPr="00F7134C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4F7292" w:rsidRPr="00F7134C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7292" w:rsidRPr="00F7134C" w:rsidRDefault="004F7292" w:rsidP="004F72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F7134C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</w:tr>
            <w:tr w:rsidR="000237A7" w:rsidRPr="0048048A" w:rsidTr="00BE12F8">
              <w:trPr>
                <w:trHeight w:val="413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237A7" w:rsidRPr="004F7292" w:rsidRDefault="000237A7" w:rsidP="000237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4F7292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237A7" w:rsidRPr="004F7292" w:rsidRDefault="000237A7" w:rsidP="000237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4F7292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15140480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237A7" w:rsidRPr="00E97795" w:rsidRDefault="000237A7" w:rsidP="000237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11000000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237A7" w:rsidRPr="00E97795" w:rsidRDefault="000237A7" w:rsidP="000237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13200000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237A7" w:rsidRPr="00E97795" w:rsidRDefault="000237A7" w:rsidP="000237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11390000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237A7" w:rsidRPr="00E97795" w:rsidRDefault="000237A7" w:rsidP="000237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11390000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237A7" w:rsidRPr="000237A7" w:rsidRDefault="000237A7" w:rsidP="000237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0237A7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14385000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237A7" w:rsidRPr="000237A7" w:rsidRDefault="000237A7" w:rsidP="000237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0237A7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14385000</w:t>
                  </w:r>
                </w:p>
              </w:tc>
            </w:tr>
          </w:tbl>
          <w:p w:rsidR="004F7292" w:rsidRPr="004F7292" w:rsidRDefault="004F7292" w:rsidP="004A0C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5. О приостановлении процесса оценки: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5.1 с целью регистрации наличия представленных участниками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позднее, чем в срок, установленный пунктом 8.2 приглашения на данную процедуру, Министерство образования, науки, культуры и спорта ра, ул. Вазгена Саркисяна 3, Дом Правительства 2, 3-й этаж, комната 310: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Было принято решение за 5, против 0: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Заседание оценочной комиссии продолжилось 12.05.2026 г. в 11:00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6. Данные о наличии документов, запрошенных в заявке участника и составленных в соответствии с условиями, указанными в приглашении;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6.1 в заявке, поданной консорциумом ООО» Мовсес шинарар «и ЗАО» багаран баррик", есть документы, требуемые приглашением, и они соответствуют требованиям, установленным приглашением: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 xml:space="preserve">6.2 в заявке, поданной ООО» СЕЙСМШИН", отсутствуют все документы, требуемые приглашением, в частности, отсутствуют՝ 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6.2.1.</w:t>
            </w: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ab/>
              <w:t>Документы, необходимые для оценки квалификационного критерия «трудовые ресурсы» в пункте 2.4 части I приглашения,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6.2.2.</w:t>
            </w: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ab/>
              <w:t>Документы, необходимые для оценки квалификационного критерия «профессиональный опыт» в соответствии с пунктом 2.4 части I приглашения: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6.3 в заявке, поданной а/я» Ваграм Князян", отсутствуют все документы, требуемые приглашением, в частности, отсутствует՝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6.3.1.Документы, представленные для оценки квалификационного критерия «профессиональный опыт» в пункте 2.4 части I приглашения, являются неполными, в частности, отсутствует подтверждение того, что представленный контракт включает в себя инженерную инфраструктуру: электроснабжение, теплоснабжение и вентиляцию, водоснабжение и водоотведение, технический контроль качества работ по прокладке систем связи.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Было принято решение за 5, против 0: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7. О приостановлении процесса оценки: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7.1 на основании постановления правительства РА от 04.05.2017 г. согласно пункту 41 порядка "организации процесса закупок", утвержденного решением № 526-Н, приостановить процесс оценки и предложить ООО «СЕЙСМШИН "и ИП" Ваграм Князян " в течение одного рабочего дня устранить несоответствия, зафиксированные пунктами 6.2 и 6.3 соответственно: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Принято решение: за 5, против 0: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7.2 продолжить заседание комиссии после исправления зафиксированных несоответствий в установленный участником срок: министерство образования, науки, культуры и спорта РА, ул. Вазгена Саркисяна 3, Дом Правительства 2, 3-й этаж, комната 310 по адресу: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lastRenderedPageBreak/>
              <w:t>Было принято решение за 5, против 0: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Заседание оценочной комиссии продолжилось 15.05.2026 г. в 16:00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8. Об устранении несоответствий, зафиксированных при оценке процесса покупки;</w:t>
            </w:r>
          </w:p>
          <w:p w:rsidR="004F7292" w:rsidRPr="004F7292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8.1 ООО "СЕЙСМШИН" и ИП "Ваграм Князян" в установленные сроки исправили несоответствия, зафиксированные комиссией, и исправленные документы соответствуют требованиям, установленным приглашением:</w:t>
            </w:r>
          </w:p>
          <w:p w:rsidR="00BE12F8" w:rsidRPr="00BE12F8" w:rsidRDefault="004F7292" w:rsidP="004F72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4F7292">
              <w:rPr>
                <w:rFonts w:ascii="GHEA Grapalat" w:hAnsi="GHEA Grapalat" w:cs="GHEA Grapalat"/>
                <w:b/>
                <w:bCs/>
                <w:lang w:val="hy-AM"/>
              </w:rPr>
              <w:t>Был</w:t>
            </w:r>
            <w:r w:rsidR="00BE12F8">
              <w:rPr>
                <w:rFonts w:ascii="GHEA Grapalat" w:hAnsi="GHEA Grapalat" w:cs="GHEA Grapalat"/>
                <w:b/>
                <w:bCs/>
                <w:lang w:val="hy-AM"/>
              </w:rPr>
              <w:t>о принято решение за 5 против 0</w:t>
            </w:r>
          </w:p>
        </w:tc>
      </w:tr>
      <w:tr w:rsidR="00246DB9" w:rsidRPr="004A0C79" w:rsidTr="0048048A">
        <w:trPr>
          <w:trHeight w:val="424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565"/>
            </w:tblGrid>
            <w:tr w:rsidR="006B2209" w:rsidRPr="004A0C79" w:rsidTr="00C93A36">
              <w:trPr>
                <w:trHeight w:val="432"/>
              </w:trPr>
              <w:tc>
                <w:tcPr>
                  <w:tcW w:w="15565" w:type="dxa"/>
                  <w:shd w:val="solid" w:color="FFFFFF" w:fill="auto"/>
                </w:tcPr>
                <w:tbl>
                  <w:tblPr>
                    <w:tblW w:w="3018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8"/>
                    <w:gridCol w:w="556"/>
                    <w:gridCol w:w="5639"/>
                    <w:gridCol w:w="1442"/>
                    <w:gridCol w:w="2612"/>
                    <w:gridCol w:w="2070"/>
                    <w:gridCol w:w="1890"/>
                    <w:gridCol w:w="631"/>
                    <w:gridCol w:w="106"/>
                    <w:gridCol w:w="14600"/>
                    <w:gridCol w:w="558"/>
                  </w:tblGrid>
                  <w:tr w:rsidR="00B53576" w:rsidRPr="0048048A" w:rsidTr="0048048A">
                    <w:trPr>
                      <w:gridAfter w:val="1"/>
                      <w:wAfter w:w="558" w:type="dxa"/>
                      <w:trHeight w:val="360"/>
                    </w:trPr>
                    <w:tc>
                      <w:tcPr>
                        <w:tcW w:w="14918" w:type="dxa"/>
                        <w:gridSpan w:val="8"/>
                        <w:shd w:val="solid" w:color="FFFFFF" w:fill="auto"/>
                      </w:tcPr>
                      <w:p w:rsidR="00B53576" w:rsidRPr="00C73F9B" w:rsidRDefault="00B53576" w:rsidP="004F72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B53576" w:rsidRPr="00C73F9B" w:rsidRDefault="00B53576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</w:tr>
                  <w:tr w:rsidR="00FE36AB" w:rsidRPr="008D75CA" w:rsidTr="0048048A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8"/>
                        <w:shd w:val="solid" w:color="FFFFFF" w:fill="auto"/>
                      </w:tcPr>
                      <w:p w:rsidR="004A0C79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t xml:space="preserve">9. </w:t>
                        </w:r>
                        <w:r w:rsidRPr="009235FD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</w:p>
                      <w:p w:rsidR="0048048A" w:rsidRPr="004A0C79" w:rsidRDefault="0048048A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FE36AB" w:rsidRPr="00FF40DD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504"/>
                    </w:trPr>
                    <w:tc>
                      <w:tcPr>
                        <w:tcW w:w="634" w:type="dxa"/>
                        <w:gridSpan w:val="2"/>
                        <w:vMerge w:val="restart"/>
                        <w:shd w:val="clear" w:color="000000" w:fill="FFFFFF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</w:pPr>
                        <w:r w:rsidRPr="00453E36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639" w:type="dxa"/>
                        <w:vMerge w:val="restart"/>
                        <w:shd w:val="clear" w:color="000000" w:fill="FFFFFF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ՄԱՍՆԱԿՑԻ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  <w:t xml:space="preserve"> 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ԳՆԱՀԱՏՎՈՂ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  <w:t xml:space="preserve"> 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ՉԱՓԱՆԻՇՆԵՐԸ</w:t>
                        </w:r>
                      </w:p>
                    </w:tc>
                    <w:tc>
                      <w:tcPr>
                        <w:tcW w:w="1442" w:type="dxa"/>
                        <w:vMerge w:val="restart"/>
                        <w:shd w:val="clear" w:color="000000" w:fill="FFFFFF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Գնահատման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  <w:t xml:space="preserve"> 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առավելագույն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  <w:t xml:space="preserve"> 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միավորը</w:t>
                        </w:r>
                      </w:p>
                    </w:tc>
                    <w:tc>
                      <w:tcPr>
                        <w:tcW w:w="6572" w:type="dxa"/>
                        <w:gridSpan w:val="3"/>
                        <w:shd w:val="clear" w:color="000000" w:fill="FFFFFF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Մասնակցի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  <w:t xml:space="preserve"> 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 xml:space="preserve">գնահատման արդյունքները </w:t>
                        </w:r>
                      </w:p>
                    </w:tc>
                  </w:tr>
                  <w:tr w:rsidR="0048048A" w:rsidRPr="009B3835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485"/>
                    </w:trPr>
                    <w:tc>
                      <w:tcPr>
                        <w:tcW w:w="634" w:type="dxa"/>
                        <w:gridSpan w:val="2"/>
                        <w:vMerge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</w:pPr>
                      </w:p>
                    </w:tc>
                    <w:tc>
                      <w:tcPr>
                        <w:tcW w:w="5639" w:type="dxa"/>
                        <w:vMerge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</w:pPr>
                      </w:p>
                    </w:tc>
                    <w:tc>
                      <w:tcPr>
                        <w:tcW w:w="1442" w:type="dxa"/>
                        <w:vMerge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</w:pP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ԱՁ Վահրամ Կնյազյան</w:t>
                        </w: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«Սեյմսշին» ՍՊԸ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905F4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«Մովսես շինարար» ՍՊԸ և «Բագարանի բարիք» ՓԲԸ կոնսորցիում</w:t>
                        </w: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504"/>
                    </w:trPr>
                    <w:tc>
                      <w:tcPr>
                        <w:tcW w:w="634" w:type="dxa"/>
                        <w:gridSpan w:val="2"/>
                        <w:vMerge w:val="restart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af-ZA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ՄՄ</w:t>
                        </w:r>
                      </w:p>
                    </w:tc>
                    <w:tc>
                      <w:tcPr>
                        <w:tcW w:w="5639" w:type="dxa"/>
                        <w:vMerge w:val="restart"/>
                        <w:shd w:val="clear" w:color="000000" w:fill="FFFFFF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/>
                            <w:b/>
                            <w:color w:val="000000" w:themeColor="text1"/>
                            <w:lang w:val="af-ZA"/>
                          </w:rPr>
                          <w:t>«</w:t>
                        </w:r>
                        <w:r w:rsidRPr="00453E36">
                          <w:rPr>
                            <w:rFonts w:ascii="GHEA Grapalat" w:hAnsi="GHEA Grapalat"/>
                            <w:b/>
                            <w:color w:val="000000" w:themeColor="text1"/>
                            <w:lang w:val="hy-AM"/>
                          </w:rPr>
                          <w:t>Մասնագիտական</w:t>
                        </w:r>
                        <w:r w:rsidRPr="00453E36">
                          <w:rPr>
                            <w:rFonts w:ascii="GHEA Grapalat" w:hAnsi="GHEA Grapalat"/>
                            <w:b/>
                            <w:color w:val="000000" w:themeColor="text1"/>
                            <w:lang w:val="af-ZA"/>
                          </w:rPr>
                          <w:t xml:space="preserve"> </w:t>
                        </w:r>
                        <w:r w:rsidRPr="00453E36">
                          <w:rPr>
                            <w:rFonts w:ascii="GHEA Grapalat" w:hAnsi="GHEA Grapalat"/>
                            <w:b/>
                            <w:color w:val="000000" w:themeColor="text1"/>
                            <w:lang w:val="hy-AM"/>
                          </w:rPr>
                          <w:t>փորձառություն» չափանիշ.</w:t>
                        </w: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  <w:t xml:space="preserve">ՄՄ= ՄՊ X 40 / ԼՊ, </w:t>
                        </w: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  <w:t>որտեղ՝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>ՄՄ-ն «Մասնագիտական փորձառություն» չափանիշին տրվող միավորն է,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>ՄՊ-ն տվյալ մասնակցի կողմից ներկայացրած պայմանագրի (պայմանագրերի) գինն է (գների հանրագումարն է),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 xml:space="preserve">ԼՊ-ն </w:t>
                        </w:r>
                        <w:bookmarkStart w:id="0" w:name="_Hlk172040776"/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 xml:space="preserve">բավարար գնահատված մասնակիցներից գումարային արտահայտությամբ ամենամեծ ծավալի նախկինում կատարված պայմանագիր (պայմանագրեր) ներկայացրած մասնակցի կողմից </w:t>
                        </w:r>
                        <w:bookmarkEnd w:id="0"/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>ներկայացրած պայմանագրի (պայմանագրերի) գինն է (գների հանրագումարն է):</w:t>
                        </w: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40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8.23</w:t>
                        </w: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40.00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23.46</w:t>
                        </w:r>
                      </w:p>
                    </w:tc>
                  </w:tr>
                  <w:tr w:rsidR="0048048A" w:rsidRPr="00905F4B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504"/>
                    </w:trPr>
                    <w:tc>
                      <w:tcPr>
                        <w:tcW w:w="634" w:type="dxa"/>
                        <w:gridSpan w:val="2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639" w:type="dxa"/>
                        <w:vMerge/>
                        <w:shd w:val="clear" w:color="000000" w:fill="FFFFFF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/>
                            <w:b/>
                            <w:color w:val="000000" w:themeColor="text1"/>
                            <w:lang w:val="af-ZA"/>
                          </w:rPr>
                        </w:pP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color w:val="000000" w:themeColor="text1"/>
                            <w:lang w:val="ru-RU" w:eastAsia="ru-RU"/>
                          </w:rPr>
                          <w:t>ՄՊ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10200000.00</w:t>
                        </w: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49556000.00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905F4B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29060360.00</w:t>
                        </w: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1142"/>
                    </w:trPr>
                    <w:tc>
                      <w:tcPr>
                        <w:tcW w:w="634" w:type="dxa"/>
                        <w:gridSpan w:val="2"/>
                        <w:vMerge/>
                        <w:vAlign w:val="center"/>
                      </w:tcPr>
                      <w:p w:rsidR="0048048A" w:rsidRPr="00905F4B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5639" w:type="dxa"/>
                        <w:vMerge/>
                        <w:shd w:val="clear" w:color="000000" w:fill="FFFFFF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/>
                            <w:b/>
                            <w:color w:val="000000" w:themeColor="text1"/>
                            <w:lang w:val="af-ZA"/>
                          </w:rPr>
                        </w:pP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color w:val="000000" w:themeColor="text1"/>
                            <w:lang w:val="ru-RU" w:eastAsia="ru-RU"/>
                          </w:rPr>
                          <w:t>ԼՊ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49556000.00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504"/>
                    </w:trPr>
                    <w:tc>
                      <w:tcPr>
                        <w:tcW w:w="634" w:type="dxa"/>
                        <w:gridSpan w:val="2"/>
                        <w:vMerge w:val="restart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</w:pPr>
                        <w:r w:rsidRPr="00453E36"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  <w:t>ԱՄ</w:t>
                        </w:r>
                      </w:p>
                    </w:tc>
                    <w:tc>
                      <w:tcPr>
                        <w:tcW w:w="5639" w:type="dxa"/>
                        <w:vMerge w:val="restart"/>
                        <w:shd w:val="clear" w:color="000000" w:fill="FFFFFF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/>
                            <w:b/>
                            <w:color w:val="000000" w:themeColor="text1"/>
                            <w:lang w:val="hy-AM"/>
                          </w:rPr>
                          <w:t>«</w:t>
                        </w:r>
                        <w:r w:rsidRPr="00453E36">
                          <w:rPr>
                            <w:rFonts w:ascii="GHEA Grapalat" w:hAnsi="GHEA Grapalat" w:cs="Sylfaen"/>
                            <w:b/>
                            <w:color w:val="000000" w:themeColor="text1"/>
                            <w:lang w:val="hy-AM"/>
                          </w:rPr>
                          <w:t>Աշխատանքային</w:t>
                        </w:r>
                        <w:r w:rsidRPr="00453E36">
                          <w:rPr>
                            <w:rFonts w:ascii="GHEA Grapalat" w:hAnsi="GHEA Grapalat" w:cs="Arial"/>
                            <w:b/>
                            <w:color w:val="000000" w:themeColor="text1"/>
                            <w:lang w:val="hy-AM"/>
                          </w:rPr>
                          <w:t xml:space="preserve"> </w:t>
                        </w:r>
                        <w:r w:rsidRPr="00453E36">
                          <w:rPr>
                            <w:rFonts w:ascii="GHEA Grapalat" w:hAnsi="GHEA Grapalat" w:cs="Sylfaen"/>
                            <w:b/>
                            <w:color w:val="000000" w:themeColor="text1"/>
                            <w:lang w:val="hy-AM"/>
                          </w:rPr>
                          <w:t>ռեսուրսներ» չափանիշ.</w:t>
                        </w: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  <w:t>ԱՄ = ՄԱ X 40 / ԼԱ,</w:t>
                        </w: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  <w:t>որտեղ`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>ԱՄ-ն «Աշխատանքային ռեսուրսներ» չափանիշին տրվող միավորն է,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 xml:space="preserve">ՄԱ-ն գնահատվող մասնակցի ներկայացրած 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lastRenderedPageBreak/>
                          <w:t>աշխատակազմի մասնագետների պահանջվող ոլորտում աշխատանքային փորձի տարիների հանրագումարն է,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>ԼԱ-ն բավարար գնահատված մասնակիցներից հանրագումարային առումով ամենամեծ աշխատանքային փորձը ներկայացված մասնակցի աշխատակազմի մասնագետների պահանջվող ոլորտում աշխատանքային փորձի տարիների հանրագումարն է:</w:t>
                        </w: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lastRenderedPageBreak/>
                          <w:t>40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11.80</w:t>
                        </w: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40.00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29.17</w:t>
                        </w: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504"/>
                    </w:trPr>
                    <w:tc>
                      <w:tcPr>
                        <w:tcW w:w="634" w:type="dxa"/>
                        <w:gridSpan w:val="2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</w:p>
                    </w:tc>
                    <w:tc>
                      <w:tcPr>
                        <w:tcW w:w="5639" w:type="dxa"/>
                        <w:vMerge/>
                        <w:shd w:val="clear" w:color="000000" w:fill="FFFFFF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/>
                            <w:b/>
                            <w:color w:val="000000" w:themeColor="text1"/>
                            <w:lang w:val="hy-AM"/>
                          </w:rPr>
                        </w:pP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ՄԱ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905F4B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15.47</w:t>
                        </w: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905F4B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52.44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905F4B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38.24</w:t>
                        </w: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504"/>
                    </w:trPr>
                    <w:tc>
                      <w:tcPr>
                        <w:tcW w:w="634" w:type="dxa"/>
                        <w:gridSpan w:val="2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</w:p>
                    </w:tc>
                    <w:tc>
                      <w:tcPr>
                        <w:tcW w:w="5639" w:type="dxa"/>
                        <w:vMerge/>
                        <w:shd w:val="clear" w:color="000000" w:fill="FFFFFF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/>
                            <w:b/>
                            <w:color w:val="000000" w:themeColor="text1"/>
                            <w:lang w:val="hy-AM"/>
                          </w:rPr>
                        </w:pP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ԼԱ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52.44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782"/>
                    </w:trPr>
                    <w:tc>
                      <w:tcPr>
                        <w:tcW w:w="634" w:type="dxa"/>
                        <w:gridSpan w:val="2"/>
                        <w:vMerge w:val="restart"/>
                        <w:vAlign w:val="center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  <w:t>ԳՄ</w:t>
                        </w: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639" w:type="dxa"/>
                        <w:vMerge w:val="restart"/>
                        <w:shd w:val="clear" w:color="000000" w:fill="FFFFFF"/>
                        <w:hideMark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="Sylfaen"/>
                            <w:b/>
                            <w:color w:val="000000" w:themeColor="text1"/>
                            <w:lang w:val="hy-AM"/>
                          </w:rPr>
                          <w:t>«Գնային առաջարկ» ճափանիշ.</w:t>
                        </w: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  <w:t>ԳՄ = ՆԳ X 20 / ՄԱԳ,</w:t>
                        </w: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  <w:t>որտեղ`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>ԳՄ-ն գնային առաջարկին տրվող միավորն է,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>ՆԳ-ն նվազագույն գինն է,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hy-AM" w:eastAsia="ru-RU"/>
                          </w:rPr>
                          <w:t>ՄԱԳ-ն գնահատվող մասնակցի առաջարկած գինն է:</w:t>
                        </w: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  <w:t>Չափաբաժին 1՝ 20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19.32</w:t>
                        </w: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20.00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15.29</w:t>
                        </w: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413"/>
                    </w:trPr>
                    <w:tc>
                      <w:tcPr>
                        <w:tcW w:w="634" w:type="dxa"/>
                        <w:gridSpan w:val="2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639" w:type="dxa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  <w:t>ՆԳ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11000000.00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350"/>
                    </w:trPr>
                    <w:tc>
                      <w:tcPr>
                        <w:tcW w:w="634" w:type="dxa"/>
                        <w:gridSpan w:val="2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639" w:type="dxa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  <w:t>ՄԱԳ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</w:p>
                    </w:tc>
                    <w:tc>
                      <w:tcPr>
                        <w:tcW w:w="3960" w:type="dxa"/>
                        <w:gridSpan w:val="2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</w:p>
                    </w:tc>
                  </w:tr>
                  <w:tr w:rsidR="0048048A" w:rsidRPr="00453E36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54"/>
                    </w:trPr>
                    <w:tc>
                      <w:tcPr>
                        <w:tcW w:w="634" w:type="dxa"/>
                        <w:gridSpan w:val="2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639" w:type="dxa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  <w:t>Չափաբաժին 1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11390000.00</w:t>
                        </w: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11000000.00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</w:rPr>
                          <w:t>14385000.00</w:t>
                        </w:r>
                      </w:p>
                    </w:tc>
                  </w:tr>
                  <w:tr w:rsidR="0048048A" w:rsidRPr="009B3835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377"/>
                    </w:trPr>
                    <w:tc>
                      <w:tcPr>
                        <w:tcW w:w="634" w:type="dxa"/>
                        <w:gridSpan w:val="2"/>
                        <w:vMerge w:val="restart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  <w:t>ՄԳ</w:t>
                        </w:r>
                      </w:p>
                    </w:tc>
                    <w:tc>
                      <w:tcPr>
                        <w:tcW w:w="5639" w:type="dxa"/>
                        <w:vMerge w:val="restart"/>
                        <w:shd w:val="clear" w:color="000000" w:fill="FFFFFF"/>
                      </w:tcPr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  <w:t xml:space="preserve">ԸՆԴՀԱՆՈՒՐ ԳՆԱՀԱՏԱԿԱՆԸ՝ ՄԳ 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ru-RU" w:eastAsia="ru-RU"/>
                          </w:rPr>
                          <w:br/>
                        </w:r>
                        <w:r w:rsidRPr="00453E36">
                          <w:rPr>
                            <w:rFonts w:ascii="GHEA Grapalat" w:hAnsi="GHEA Grapalat" w:cstheme="minorHAnsi"/>
                            <w:b/>
                            <w:color w:val="000000" w:themeColor="text1"/>
                            <w:lang w:val="hy-AM"/>
                          </w:rPr>
                          <w:t>ՄԳ = ՄՄ + ԱՄ + ԳՄ</w:t>
                        </w: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  <w:t>, որտեղ`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  <w:t>ՄԳ-ն մասնակցին տրվող գնահատականն է,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  <w:t>ՄՄ-ն «Մասնագիտական փորձառությանը» տրված միավորններն են,</w:t>
                        </w:r>
                      </w:p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  <w:t>ԱՄ-ն «Աշխատանքային ռեսուրսներին» տրված միավորններն են,</w:t>
                        </w:r>
                      </w:p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color w:val="000000" w:themeColor="text1"/>
                            <w:lang w:val="ru-RU" w:eastAsia="ru-RU"/>
                          </w:rPr>
                          <w:t>ԳՄ-ն մասնակցի գնային առաջարկին տրված միավորններն են:</w:t>
                        </w: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  <w:t>100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453E36"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  <w:t xml:space="preserve">                     ՄԳ</w:t>
                        </w:r>
                      </w:p>
                    </w:tc>
                    <w:tc>
                      <w:tcPr>
                        <w:tcW w:w="3960" w:type="dxa"/>
                        <w:gridSpan w:val="2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</w:p>
                    </w:tc>
                  </w:tr>
                  <w:tr w:rsidR="0048048A" w:rsidRPr="009B3835" w:rsidTr="0048048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4"/>
                      <w:wAfter w:w="15890" w:type="dxa"/>
                      <w:trHeight w:val="980"/>
                    </w:trPr>
                    <w:tc>
                      <w:tcPr>
                        <w:tcW w:w="634" w:type="dxa"/>
                        <w:gridSpan w:val="2"/>
                        <w:vMerge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5639" w:type="dxa"/>
                        <w:vMerge/>
                        <w:shd w:val="clear" w:color="000000" w:fill="FFFFFF"/>
                      </w:tcPr>
                      <w:p w:rsidR="0048048A" w:rsidRPr="00453E36" w:rsidRDefault="0048048A" w:rsidP="000D2900">
                        <w:pPr>
                          <w:shd w:val="clear" w:color="auto" w:fill="FFFFFF"/>
                          <w:spacing w:after="0" w:line="240" w:lineRule="auto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144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</w:pPr>
                        <w:r w:rsidRPr="00453E36">
                          <w:rPr>
                            <w:rFonts w:ascii="GHEA Grapalat" w:eastAsia="Times New Roman" w:hAnsi="GHEA Grapalat" w:cs="Arial"/>
                            <w:b/>
                            <w:bCs/>
                            <w:color w:val="000000" w:themeColor="text1"/>
                            <w:lang w:val="hy-AM" w:eastAsia="ru-RU"/>
                          </w:rPr>
                          <w:t>Չափաբաժին 1</w:t>
                        </w:r>
                      </w:p>
                    </w:tc>
                    <w:tc>
                      <w:tcPr>
                        <w:tcW w:w="2612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C218BD"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39.35</w:t>
                        </w:r>
                      </w:p>
                    </w:tc>
                    <w:tc>
                      <w:tcPr>
                        <w:tcW w:w="207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C218BD"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100.00</w:t>
                        </w:r>
                      </w:p>
                    </w:tc>
                    <w:tc>
                      <w:tcPr>
                        <w:tcW w:w="1890" w:type="dxa"/>
                        <w:shd w:val="clear" w:color="000000" w:fill="FFFFFF"/>
                        <w:vAlign w:val="center"/>
                      </w:tcPr>
                      <w:p w:rsidR="0048048A" w:rsidRPr="00453E36" w:rsidRDefault="0048048A" w:rsidP="000D2900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Calibri"/>
                            <w:b/>
                            <w:bCs/>
                            <w:color w:val="000000" w:themeColor="text1"/>
                            <w:lang w:val="hy-AM"/>
                          </w:rPr>
                        </w:pPr>
                        <w:r w:rsidRPr="00C218BD">
                          <w:rPr>
                            <w:rFonts w:ascii="GHEA Grapalat" w:hAnsi="GHEA Grapalat" w:cs="Calibri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67.92</w:t>
                        </w:r>
                      </w:p>
                    </w:tc>
                  </w:tr>
                  <w:tr w:rsidR="001678C7" w:rsidRPr="008D75CA" w:rsidTr="0048048A">
                    <w:trPr>
                      <w:gridBefore w:val="1"/>
                      <w:wBefore w:w="78" w:type="dxa"/>
                      <w:trHeight w:val="295"/>
                    </w:trPr>
                    <w:tc>
                      <w:tcPr>
                        <w:tcW w:w="14946" w:type="dxa"/>
                        <w:gridSpan w:val="8"/>
                        <w:shd w:val="solid" w:color="FFFFFF" w:fill="auto"/>
                      </w:tcPr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Члены  комиссии`                      О.Григорян</w:t>
                        </w:r>
                      </w:p>
                    </w:tc>
                  </w:tr>
                  <w:tr w:rsidR="001678C7" w:rsidRPr="008D75CA" w:rsidTr="0048048A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8"/>
                        <w:shd w:val="solid" w:color="FFFFFF" w:fill="auto"/>
                      </w:tcPr>
                      <w:p w:rsidR="0048048A" w:rsidRPr="0048048A" w:rsidRDefault="0048048A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10. Данные об участниках, занявших первое место, таких как непризнанные и отвергнутые;</w:t>
                        </w:r>
                      </w:p>
                      <w:p w:rsidR="0048048A" w:rsidRPr="0048048A" w:rsidRDefault="0048048A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10.1 на основании статьи 34 Закона РА "О закупках" от участников, представивших удовлетворительные оценочные суммы;</w:t>
                        </w:r>
                      </w:p>
                      <w:p w:rsidR="0048048A" w:rsidRPr="0048048A" w:rsidRDefault="0048048A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Занявший 1-е место, признать выбранного участника ООО "СЕЙСМШИН", </w:t>
                        </w:r>
                      </w:p>
                      <w:p w:rsidR="0048048A" w:rsidRPr="0048048A" w:rsidRDefault="0048048A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Признать победителем конкурса, занявшего 2-е место, ООО «Мовсес строитель» и консорциум ЗАО «баррик Багаран» ,</w:t>
                        </w:r>
                      </w:p>
                      <w:p w:rsidR="0048048A" w:rsidRPr="0048048A" w:rsidRDefault="0048048A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Участник, занявший 3-е место, признан А/П» Ваграм Князян":</w:t>
                        </w:r>
                      </w:p>
                      <w:p w:rsidR="0048048A" w:rsidRPr="0048048A" w:rsidRDefault="0048048A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Было принято решение за 5 против 0:</w:t>
                        </w:r>
                      </w:p>
                      <w:p w:rsidR="0048048A" w:rsidRPr="0048048A" w:rsidRDefault="0048048A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11.  О результатах оценки:</w:t>
                        </w:r>
                      </w:p>
                      <w:p w:rsidR="0048048A" w:rsidRPr="0048048A" w:rsidRDefault="0048048A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11.1 утвердить текст объявления о решении заключить контракт, согласно которому в соответствии со статьей 10 Закона РА "О закупках" установить период бездействия со дня, следующего за днем опубликования объявления о решении заключить контракт, включительно до 10-го календарного дня, после чего отобранному участнику в электронном виде по системе ARMEPS </w:t>
                        </w: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lastRenderedPageBreak/>
                          <w:t>представить предложение о заключении контракта:</w:t>
                        </w:r>
                      </w:p>
                      <w:p w:rsidR="0048048A" w:rsidRDefault="0048048A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48048A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Было принято решение за 5 против 0:</w:t>
                        </w:r>
                      </w:p>
                      <w:p w:rsidR="004A0C79" w:rsidRPr="00FF40DD" w:rsidRDefault="004A0C79" w:rsidP="0048048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bookmarkStart w:id="1" w:name="_GoBack"/>
                        <w:bookmarkEnd w:id="1"/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lastRenderedPageBreak/>
                          <w:t xml:space="preserve">                                                Арутюн Мартиросян</w:t>
                        </w:r>
                      </w:p>
                    </w:tc>
                  </w:tr>
                </w:tbl>
                <w:p w:rsidR="00832D57" w:rsidRPr="00890B5D" w:rsidRDefault="00832D57" w:rsidP="009E4E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864E39" w:rsidRDefault="008172A4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48048A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Default="00444E2B" w:rsidP="0048048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444E2B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под кодом </w:t>
            </w:r>
            <w:r w:rsidR="004F7292" w:rsidRPr="004F729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ՀՀԿԳՄՍՆԳՀԾՁԲ-26/26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4308C4">
      <w:pgSz w:w="15840" w:h="12240" w:orient="landscape"/>
      <w:pgMar w:top="45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37A7"/>
    <w:rsid w:val="00067602"/>
    <w:rsid w:val="000B28BC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4692D"/>
    <w:rsid w:val="00150898"/>
    <w:rsid w:val="00161582"/>
    <w:rsid w:val="001678C7"/>
    <w:rsid w:val="00172AA1"/>
    <w:rsid w:val="00177E0D"/>
    <w:rsid w:val="001903A7"/>
    <w:rsid w:val="001A2160"/>
    <w:rsid w:val="0022225B"/>
    <w:rsid w:val="00232ED1"/>
    <w:rsid w:val="00236BA8"/>
    <w:rsid w:val="00246DB9"/>
    <w:rsid w:val="00247207"/>
    <w:rsid w:val="00250605"/>
    <w:rsid w:val="002E1E67"/>
    <w:rsid w:val="002E253D"/>
    <w:rsid w:val="002E6D40"/>
    <w:rsid w:val="002E74A3"/>
    <w:rsid w:val="00342ED8"/>
    <w:rsid w:val="00344958"/>
    <w:rsid w:val="00347E21"/>
    <w:rsid w:val="00357C3B"/>
    <w:rsid w:val="003644C9"/>
    <w:rsid w:val="0036793D"/>
    <w:rsid w:val="00372AE6"/>
    <w:rsid w:val="003A6772"/>
    <w:rsid w:val="003D3CA6"/>
    <w:rsid w:val="004023DD"/>
    <w:rsid w:val="004039FC"/>
    <w:rsid w:val="00416B4D"/>
    <w:rsid w:val="004308C4"/>
    <w:rsid w:val="0043380C"/>
    <w:rsid w:val="00444E2B"/>
    <w:rsid w:val="0048048A"/>
    <w:rsid w:val="00490071"/>
    <w:rsid w:val="00491FBC"/>
    <w:rsid w:val="00495C4E"/>
    <w:rsid w:val="004A0C79"/>
    <w:rsid w:val="004B65E7"/>
    <w:rsid w:val="004C2811"/>
    <w:rsid w:val="004C390B"/>
    <w:rsid w:val="004E43E9"/>
    <w:rsid w:val="004F7292"/>
    <w:rsid w:val="005254DA"/>
    <w:rsid w:val="00533523"/>
    <w:rsid w:val="006069F1"/>
    <w:rsid w:val="006658D1"/>
    <w:rsid w:val="006B2209"/>
    <w:rsid w:val="006E629F"/>
    <w:rsid w:val="0072606C"/>
    <w:rsid w:val="00756944"/>
    <w:rsid w:val="007830B3"/>
    <w:rsid w:val="00790C9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3470F"/>
    <w:rsid w:val="008410CE"/>
    <w:rsid w:val="00846991"/>
    <w:rsid w:val="00864E39"/>
    <w:rsid w:val="00880053"/>
    <w:rsid w:val="0088446E"/>
    <w:rsid w:val="00890B5D"/>
    <w:rsid w:val="008B2427"/>
    <w:rsid w:val="008D75CA"/>
    <w:rsid w:val="009205AA"/>
    <w:rsid w:val="00920E17"/>
    <w:rsid w:val="009235FD"/>
    <w:rsid w:val="009428FD"/>
    <w:rsid w:val="00962B35"/>
    <w:rsid w:val="009822E5"/>
    <w:rsid w:val="00986612"/>
    <w:rsid w:val="00996919"/>
    <w:rsid w:val="009A799C"/>
    <w:rsid w:val="009E4EF9"/>
    <w:rsid w:val="009E6B3C"/>
    <w:rsid w:val="009F0E78"/>
    <w:rsid w:val="00A00521"/>
    <w:rsid w:val="00A140FE"/>
    <w:rsid w:val="00A451C0"/>
    <w:rsid w:val="00A84178"/>
    <w:rsid w:val="00AA2AE5"/>
    <w:rsid w:val="00B055E6"/>
    <w:rsid w:val="00B26BE6"/>
    <w:rsid w:val="00B27B8B"/>
    <w:rsid w:val="00B4345D"/>
    <w:rsid w:val="00B53576"/>
    <w:rsid w:val="00B84F60"/>
    <w:rsid w:val="00BB2A6C"/>
    <w:rsid w:val="00BB3DEA"/>
    <w:rsid w:val="00BC101E"/>
    <w:rsid w:val="00BD50CD"/>
    <w:rsid w:val="00BE12F8"/>
    <w:rsid w:val="00BF6582"/>
    <w:rsid w:val="00C12201"/>
    <w:rsid w:val="00C203D0"/>
    <w:rsid w:val="00C92CFA"/>
    <w:rsid w:val="00C93A36"/>
    <w:rsid w:val="00C93AF1"/>
    <w:rsid w:val="00C958AC"/>
    <w:rsid w:val="00CA2766"/>
    <w:rsid w:val="00CC6AB0"/>
    <w:rsid w:val="00D20A6B"/>
    <w:rsid w:val="00D32E5E"/>
    <w:rsid w:val="00D35FED"/>
    <w:rsid w:val="00D572AA"/>
    <w:rsid w:val="00D72DFF"/>
    <w:rsid w:val="00DC1BD2"/>
    <w:rsid w:val="00DE57ED"/>
    <w:rsid w:val="00E07D77"/>
    <w:rsid w:val="00E56D85"/>
    <w:rsid w:val="00EA5090"/>
    <w:rsid w:val="00EA5DF9"/>
    <w:rsid w:val="00EB4F5C"/>
    <w:rsid w:val="00ED55D0"/>
    <w:rsid w:val="00EE12FE"/>
    <w:rsid w:val="00EF3A61"/>
    <w:rsid w:val="00F05DA1"/>
    <w:rsid w:val="00F10323"/>
    <w:rsid w:val="00F170AD"/>
    <w:rsid w:val="00F23B98"/>
    <w:rsid w:val="00F23F0A"/>
    <w:rsid w:val="00F344D7"/>
    <w:rsid w:val="00F62EC7"/>
    <w:rsid w:val="00F665A6"/>
    <w:rsid w:val="00F67E1E"/>
    <w:rsid w:val="00F7134C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nyazjanvv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2E1B-AB08-4FF9-9652-30FAA43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67</cp:revision>
  <dcterms:created xsi:type="dcterms:W3CDTF">2020-03-05T16:11:00Z</dcterms:created>
  <dcterms:modified xsi:type="dcterms:W3CDTF">2026-05-20T07:13:00Z</dcterms:modified>
</cp:coreProperties>
</file>